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21B8" w14:textId="77777777" w:rsidR="00DA24C0" w:rsidRPr="00DA24C0" w:rsidRDefault="00DA24C0" w:rsidP="00DA24C0">
      <w:pPr>
        <w:jc w:val="center"/>
        <w:rPr>
          <w:rFonts w:ascii="Arial" w:hAnsi="Arial" w:cs="Arial"/>
          <w:b/>
          <w:bCs/>
          <w:color w:val="18AE8D"/>
          <w:sz w:val="32"/>
          <w:szCs w:val="32"/>
        </w:rPr>
      </w:pPr>
      <w:r w:rsidRPr="00DA24C0">
        <w:rPr>
          <w:rFonts w:ascii="Arial" w:hAnsi="Arial" w:cs="Arial"/>
          <w:b/>
          <w:bCs/>
          <w:color w:val="18AE8D"/>
          <w:sz w:val="32"/>
          <w:szCs w:val="32"/>
        </w:rPr>
        <w:t xml:space="preserve">AD </w:t>
      </w:r>
      <w:proofErr w:type="spellStart"/>
      <w:r w:rsidRPr="00DA24C0">
        <w:rPr>
          <w:rFonts w:ascii="Arial" w:hAnsi="Arial" w:cs="Arial"/>
          <w:b/>
          <w:bCs/>
          <w:color w:val="18AE8D"/>
          <w:sz w:val="32"/>
          <w:szCs w:val="32"/>
        </w:rPr>
        <w:t>Education</w:t>
      </w:r>
      <w:proofErr w:type="spellEnd"/>
      <w:r w:rsidRPr="00DA24C0">
        <w:rPr>
          <w:rFonts w:ascii="Arial" w:hAnsi="Arial" w:cs="Arial"/>
          <w:b/>
          <w:bCs/>
          <w:color w:val="18AE8D"/>
          <w:sz w:val="32"/>
          <w:szCs w:val="32"/>
        </w:rPr>
        <w:t xml:space="preserve"> poursuit son développement en Europe </w:t>
      </w:r>
    </w:p>
    <w:p w14:paraId="7FEDCC6D" w14:textId="77777777" w:rsidR="00DA24C0" w:rsidRPr="00DA24C0" w:rsidRDefault="00DA24C0" w:rsidP="00DA24C0">
      <w:pPr>
        <w:jc w:val="center"/>
        <w:rPr>
          <w:rFonts w:ascii="Arial" w:hAnsi="Arial" w:cs="Arial"/>
          <w:b/>
          <w:bCs/>
          <w:color w:val="18AE8D"/>
          <w:sz w:val="32"/>
          <w:szCs w:val="32"/>
        </w:rPr>
      </w:pPr>
      <w:proofErr w:type="gramStart"/>
      <w:r w:rsidRPr="00DA24C0">
        <w:rPr>
          <w:rFonts w:ascii="Arial" w:hAnsi="Arial" w:cs="Arial"/>
          <w:b/>
          <w:bCs/>
          <w:color w:val="18AE8D"/>
          <w:sz w:val="32"/>
          <w:szCs w:val="32"/>
        </w:rPr>
        <w:t>avec</w:t>
      </w:r>
      <w:proofErr w:type="gramEnd"/>
      <w:r w:rsidRPr="00DA24C0">
        <w:rPr>
          <w:rFonts w:ascii="Arial" w:hAnsi="Arial" w:cs="Arial"/>
          <w:b/>
          <w:bCs/>
          <w:color w:val="18AE8D"/>
          <w:sz w:val="32"/>
          <w:szCs w:val="32"/>
        </w:rPr>
        <w:t xml:space="preserve"> l’acquisition au Royaume-Uni de </w:t>
      </w:r>
    </w:p>
    <w:p w14:paraId="081E438B" w14:textId="6B6795E1" w:rsidR="00DA24C0" w:rsidRPr="00DA24C0" w:rsidRDefault="00DA24C0" w:rsidP="00DA24C0">
      <w:pPr>
        <w:jc w:val="center"/>
        <w:rPr>
          <w:rFonts w:ascii="Times New Roman" w:hAnsi="Times New Roman" w:cs="Times New Roman"/>
          <w:color w:val="18AE8D"/>
          <w:sz w:val="32"/>
          <w:szCs w:val="32"/>
          <w:lang w:val="en-US"/>
        </w:rPr>
      </w:pPr>
      <w:r w:rsidRPr="00DA24C0">
        <w:rPr>
          <w:rFonts w:ascii="Arial" w:hAnsi="Arial" w:cs="Arial"/>
          <w:b/>
          <w:bCs/>
          <w:color w:val="18AE8D"/>
          <w:sz w:val="32"/>
          <w:szCs w:val="32"/>
          <w:lang w:val="en-US"/>
        </w:rPr>
        <w:t>ICMP - The Institute of Contemporary Music Performance </w:t>
      </w:r>
    </w:p>
    <w:p w14:paraId="0C11ECE9" w14:textId="77777777" w:rsidR="00DA24C0" w:rsidRPr="00DA24C0" w:rsidRDefault="00DA24C0" w:rsidP="00DA24C0">
      <w:pPr>
        <w:rPr>
          <w:rFonts w:ascii="Times New Roman" w:hAnsi="Times New Roman" w:cs="Times New Roman"/>
          <w:color w:val="51AF8D"/>
          <w:sz w:val="32"/>
          <w:szCs w:val="32"/>
          <w:lang w:val="en-US"/>
        </w:rPr>
      </w:pPr>
    </w:p>
    <w:p w14:paraId="26BA7013" w14:textId="77777777" w:rsidR="00DA24C0" w:rsidRPr="00DA24C0" w:rsidRDefault="00DA24C0" w:rsidP="00DA24C0">
      <w:pPr>
        <w:rPr>
          <w:rFonts w:ascii="Times New Roman" w:hAnsi="Times New Roman" w:cs="Times New Roman"/>
          <w:sz w:val="21"/>
          <w:szCs w:val="21"/>
        </w:rPr>
      </w:pPr>
      <w:r w:rsidRPr="00DA24C0">
        <w:rPr>
          <w:rFonts w:ascii="Arial" w:hAnsi="Arial" w:cs="Arial"/>
          <w:b/>
          <w:bCs/>
          <w:color w:val="000000"/>
          <w:sz w:val="21"/>
          <w:szCs w:val="21"/>
        </w:rPr>
        <w:t xml:space="preserve">AD </w:t>
      </w:r>
      <w:proofErr w:type="spellStart"/>
      <w:r w:rsidRPr="00DA24C0">
        <w:rPr>
          <w:rFonts w:ascii="Arial" w:hAnsi="Arial" w:cs="Arial"/>
          <w:b/>
          <w:bCs/>
          <w:color w:val="000000"/>
          <w:sz w:val="21"/>
          <w:szCs w:val="21"/>
        </w:rPr>
        <w:t>Education</w:t>
      </w:r>
      <w:proofErr w:type="spellEnd"/>
      <w:r w:rsidRPr="00DA24C0">
        <w:rPr>
          <w:rFonts w:ascii="Arial" w:hAnsi="Arial" w:cs="Arial"/>
          <w:b/>
          <w:bCs/>
          <w:color w:val="000000"/>
          <w:sz w:val="21"/>
          <w:szCs w:val="21"/>
        </w:rPr>
        <w:t xml:space="preserve"> poursuit sa croissance et annonce l’arrivée au sein du groupe de ICMP - The Institute of </w:t>
      </w:r>
      <w:proofErr w:type="spellStart"/>
      <w:r w:rsidRPr="00DA24C0">
        <w:rPr>
          <w:rFonts w:ascii="Arial" w:hAnsi="Arial" w:cs="Arial"/>
          <w:b/>
          <w:bCs/>
          <w:color w:val="000000"/>
          <w:sz w:val="21"/>
          <w:szCs w:val="21"/>
        </w:rPr>
        <w:t>Contemporary</w:t>
      </w:r>
      <w:proofErr w:type="spellEnd"/>
      <w:r w:rsidRPr="00DA24C0">
        <w:rPr>
          <w:rFonts w:ascii="Arial" w:hAnsi="Arial" w:cs="Arial"/>
          <w:b/>
          <w:bCs/>
          <w:color w:val="000000"/>
          <w:sz w:val="21"/>
          <w:szCs w:val="21"/>
        </w:rPr>
        <w:t xml:space="preserve"> Music Performance- ICMP situé à Londres. </w:t>
      </w:r>
    </w:p>
    <w:p w14:paraId="596A630A" w14:textId="77777777" w:rsidR="00DA24C0" w:rsidRPr="00DA24C0" w:rsidRDefault="00DA24C0" w:rsidP="00DA24C0">
      <w:pPr>
        <w:rPr>
          <w:rFonts w:ascii="Times New Roman" w:hAnsi="Times New Roman" w:cs="Times New Roman"/>
          <w:sz w:val="21"/>
          <w:szCs w:val="21"/>
        </w:rPr>
      </w:pPr>
    </w:p>
    <w:p w14:paraId="6166642D"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Créé en 1985, sous le nom de The Guitar Institute and </w:t>
      </w:r>
      <w:proofErr w:type="spellStart"/>
      <w:r w:rsidRPr="00DA24C0">
        <w:rPr>
          <w:rFonts w:ascii="Arial" w:hAnsi="Arial" w:cs="Arial"/>
          <w:color w:val="000000"/>
          <w:sz w:val="21"/>
          <w:szCs w:val="21"/>
        </w:rPr>
        <w:t>BassTech</w:t>
      </w:r>
      <w:proofErr w:type="spellEnd"/>
      <w:r w:rsidRPr="00DA24C0">
        <w:rPr>
          <w:rFonts w:ascii="Arial" w:hAnsi="Arial" w:cs="Arial"/>
          <w:color w:val="000000"/>
          <w:sz w:val="21"/>
          <w:szCs w:val="21"/>
        </w:rPr>
        <w:t xml:space="preserve"> et leader de l’enseignement supérieur privé dans les formations spécialisées en production musicale et spectacle vivant en Angleterre, ICMP est basé dans le nord-ouest de Londres sur deux campus à </w:t>
      </w:r>
      <w:proofErr w:type="spellStart"/>
      <w:r w:rsidRPr="00DA24C0">
        <w:rPr>
          <w:rFonts w:ascii="Arial" w:hAnsi="Arial" w:cs="Arial"/>
          <w:color w:val="000000"/>
          <w:sz w:val="21"/>
          <w:szCs w:val="21"/>
        </w:rPr>
        <w:t>Kilburn</w:t>
      </w:r>
      <w:proofErr w:type="spellEnd"/>
      <w:r w:rsidRPr="00DA24C0">
        <w:rPr>
          <w:rFonts w:ascii="Arial" w:hAnsi="Arial" w:cs="Arial"/>
          <w:color w:val="000000"/>
          <w:sz w:val="21"/>
          <w:szCs w:val="21"/>
        </w:rPr>
        <w:t xml:space="preserve"> et </w:t>
      </w:r>
      <w:proofErr w:type="spellStart"/>
      <w:r w:rsidRPr="00DA24C0">
        <w:rPr>
          <w:rFonts w:ascii="Arial" w:hAnsi="Arial" w:cs="Arial"/>
          <w:color w:val="000000"/>
          <w:sz w:val="21"/>
          <w:szCs w:val="21"/>
        </w:rPr>
        <w:t>Queen’s</w:t>
      </w:r>
      <w:proofErr w:type="spellEnd"/>
      <w:r w:rsidRPr="00DA24C0">
        <w:rPr>
          <w:rFonts w:ascii="Arial" w:hAnsi="Arial" w:cs="Arial"/>
          <w:color w:val="000000"/>
          <w:sz w:val="21"/>
          <w:szCs w:val="21"/>
        </w:rPr>
        <w:t xml:space="preserve"> Park et regroupe plus de 1.200 étudiants. </w:t>
      </w:r>
    </w:p>
    <w:p w14:paraId="301E019E" w14:textId="7907375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L’école est reconnue pour la qualité de ses enseignements depuis près de 40 ans et pour avoir été la première école au Royaume-Uni à proposer des diplômes de Musique. Elle est également l'une des rares écoles privées à avoir obtenu un “</w:t>
      </w:r>
      <w:proofErr w:type="spellStart"/>
      <w:r w:rsidRPr="00DA24C0">
        <w:rPr>
          <w:rFonts w:ascii="Arial" w:hAnsi="Arial" w:cs="Arial"/>
          <w:color w:val="000000"/>
          <w:sz w:val="21"/>
          <w:szCs w:val="21"/>
        </w:rPr>
        <w:t>Degree</w:t>
      </w:r>
      <w:proofErr w:type="spellEnd"/>
      <w:r w:rsidRPr="00DA24C0">
        <w:rPr>
          <w:rFonts w:ascii="Arial" w:hAnsi="Arial" w:cs="Arial"/>
          <w:color w:val="000000"/>
          <w:sz w:val="21"/>
          <w:szCs w:val="21"/>
        </w:rPr>
        <w:t xml:space="preserve"> </w:t>
      </w:r>
      <w:proofErr w:type="spellStart"/>
      <w:r w:rsidRPr="00DA24C0">
        <w:rPr>
          <w:rFonts w:ascii="Arial" w:hAnsi="Arial" w:cs="Arial"/>
          <w:color w:val="000000"/>
          <w:sz w:val="21"/>
          <w:szCs w:val="21"/>
        </w:rPr>
        <w:t>Awarding</w:t>
      </w:r>
      <w:proofErr w:type="spellEnd"/>
      <w:r w:rsidRPr="00DA24C0">
        <w:rPr>
          <w:rFonts w:ascii="Arial" w:hAnsi="Arial" w:cs="Arial"/>
          <w:color w:val="000000"/>
          <w:sz w:val="21"/>
          <w:szCs w:val="21"/>
        </w:rPr>
        <w:t xml:space="preserve"> Power” de l’Office For </w:t>
      </w:r>
      <w:proofErr w:type="spellStart"/>
      <w:r w:rsidRPr="00DA24C0">
        <w:rPr>
          <w:rFonts w:ascii="Arial" w:hAnsi="Arial" w:cs="Arial"/>
          <w:color w:val="000000"/>
          <w:sz w:val="21"/>
          <w:szCs w:val="21"/>
        </w:rPr>
        <w:t>Students</w:t>
      </w:r>
      <w:proofErr w:type="spellEnd"/>
      <w:r w:rsidRPr="00DA24C0">
        <w:rPr>
          <w:rFonts w:ascii="Arial" w:hAnsi="Arial" w:cs="Arial"/>
          <w:color w:val="000000"/>
          <w:sz w:val="21"/>
          <w:szCs w:val="21"/>
        </w:rPr>
        <w:t>, lui permettant d’offrir des titres reconnus par l’</w:t>
      </w:r>
      <w:r w:rsidR="0005411F" w:rsidRPr="00DA24C0">
        <w:rPr>
          <w:rFonts w:ascii="Arial" w:hAnsi="Arial" w:cs="Arial"/>
          <w:color w:val="000000"/>
          <w:sz w:val="21"/>
          <w:szCs w:val="21"/>
        </w:rPr>
        <w:t>État</w:t>
      </w:r>
      <w:r w:rsidRPr="00DA24C0">
        <w:rPr>
          <w:rFonts w:ascii="Arial" w:hAnsi="Arial" w:cs="Arial"/>
          <w:color w:val="000000"/>
          <w:sz w:val="21"/>
          <w:szCs w:val="21"/>
        </w:rPr>
        <w:t xml:space="preserve"> britannique.</w:t>
      </w:r>
    </w:p>
    <w:p w14:paraId="0A30DA20" w14:textId="77777777" w:rsidR="00DA24C0" w:rsidRPr="00DA24C0" w:rsidRDefault="00DA24C0" w:rsidP="00DA24C0">
      <w:pPr>
        <w:rPr>
          <w:rFonts w:ascii="Times New Roman" w:hAnsi="Times New Roman" w:cs="Times New Roman"/>
          <w:sz w:val="21"/>
          <w:szCs w:val="21"/>
        </w:rPr>
      </w:pPr>
    </w:p>
    <w:p w14:paraId="0F2CBB4B"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Avec des locaux et des équipements ultra modernes, ICMP offre la possibilité aux étudiants à travers le monde de se former à l'interprétation et la pratique de la musique contemporaine, à la production musicale, à l’écriture de chansons mais aussi au business et marketing de ces industries créatives. </w:t>
      </w:r>
    </w:p>
    <w:p w14:paraId="4219F287" w14:textId="77777777" w:rsidR="00DA24C0" w:rsidRPr="00DA24C0" w:rsidRDefault="00DA24C0" w:rsidP="00DA24C0">
      <w:pPr>
        <w:rPr>
          <w:rFonts w:ascii="Times New Roman" w:hAnsi="Times New Roman" w:cs="Times New Roman"/>
          <w:sz w:val="21"/>
          <w:szCs w:val="21"/>
        </w:rPr>
      </w:pPr>
    </w:p>
    <w:p w14:paraId="787A0D6A"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En rejoignant AD </w:t>
      </w:r>
      <w:proofErr w:type="spellStart"/>
      <w:r w:rsidRPr="00DA24C0">
        <w:rPr>
          <w:rFonts w:ascii="Arial" w:hAnsi="Arial" w:cs="Arial"/>
          <w:color w:val="000000"/>
          <w:sz w:val="21"/>
          <w:szCs w:val="21"/>
        </w:rPr>
        <w:t>Education</w:t>
      </w:r>
      <w:proofErr w:type="spellEnd"/>
      <w:r w:rsidRPr="00DA24C0">
        <w:rPr>
          <w:rFonts w:ascii="Arial" w:hAnsi="Arial" w:cs="Arial"/>
          <w:color w:val="000000"/>
          <w:sz w:val="21"/>
          <w:szCs w:val="21"/>
        </w:rPr>
        <w:t>, ICMP compte accélérer son développement dans de nouvelles filières et proposer des parcours de formation en ligne dans les métiers de la musique et de la production musicale. Ce rapprochement lui permet également d’ouvrir un nouveau chapitre international et de créer des passerelles avec les autres écoles du groupe en proposant à ses étudiants de nouvelles opportunités d’apprentissage et de professionnalisation dans des secteurs qui sont en constante évolution et mutation.  </w:t>
      </w:r>
    </w:p>
    <w:p w14:paraId="7D619CAE" w14:textId="77777777" w:rsidR="00DA24C0" w:rsidRPr="00DA24C0" w:rsidRDefault="00DA24C0" w:rsidP="00DA24C0">
      <w:pPr>
        <w:rPr>
          <w:rFonts w:ascii="Times New Roman" w:hAnsi="Times New Roman" w:cs="Times New Roman"/>
          <w:sz w:val="21"/>
          <w:szCs w:val="21"/>
        </w:rPr>
      </w:pPr>
    </w:p>
    <w:p w14:paraId="24C4C51C" w14:textId="77777777" w:rsidR="00DA24C0" w:rsidRPr="00DA24C0" w:rsidRDefault="00DA24C0" w:rsidP="00DA24C0">
      <w:pPr>
        <w:rPr>
          <w:rFonts w:ascii="Times New Roman" w:hAnsi="Times New Roman" w:cs="Times New Roman"/>
          <w:sz w:val="21"/>
          <w:szCs w:val="21"/>
        </w:rPr>
      </w:pPr>
      <w:r w:rsidRPr="00DA24C0">
        <w:rPr>
          <w:rFonts w:ascii="Arial" w:hAnsi="Arial" w:cs="Arial"/>
          <w:i/>
          <w:iCs/>
          <w:color w:val="000000"/>
          <w:sz w:val="21"/>
          <w:szCs w:val="21"/>
        </w:rPr>
        <w:t xml:space="preserve">« Nous sommes heureux d’accueillir ICMP, l’un des principaux acteurs de l’enseignement supérieur privé au Royaume-Uni renommé dans les formations dédiées à la musique et aux arts de la scène au sein du groupe AD </w:t>
      </w:r>
      <w:proofErr w:type="spellStart"/>
      <w:r w:rsidRPr="00DA24C0">
        <w:rPr>
          <w:rFonts w:ascii="Arial" w:hAnsi="Arial" w:cs="Arial"/>
          <w:i/>
          <w:iCs/>
          <w:color w:val="000000"/>
          <w:sz w:val="21"/>
          <w:szCs w:val="21"/>
        </w:rPr>
        <w:t>Education</w:t>
      </w:r>
      <w:proofErr w:type="spellEnd"/>
      <w:r w:rsidRPr="00DA24C0">
        <w:rPr>
          <w:rFonts w:ascii="Arial" w:hAnsi="Arial" w:cs="Arial"/>
          <w:i/>
          <w:iCs/>
          <w:color w:val="000000"/>
          <w:sz w:val="21"/>
          <w:szCs w:val="21"/>
        </w:rPr>
        <w:t>. </w:t>
      </w:r>
    </w:p>
    <w:p w14:paraId="499723DC" w14:textId="77777777" w:rsidR="00DA24C0" w:rsidRDefault="00DA24C0" w:rsidP="00DA24C0">
      <w:pPr>
        <w:rPr>
          <w:rFonts w:ascii="Arial" w:hAnsi="Arial" w:cs="Arial"/>
          <w:i/>
          <w:iCs/>
          <w:color w:val="000000"/>
          <w:sz w:val="21"/>
          <w:szCs w:val="21"/>
        </w:rPr>
      </w:pPr>
      <w:r w:rsidRPr="00DA24C0">
        <w:rPr>
          <w:rFonts w:ascii="Arial" w:hAnsi="Arial" w:cs="Arial"/>
          <w:i/>
          <w:iCs/>
          <w:color w:val="000000"/>
          <w:sz w:val="21"/>
          <w:szCs w:val="21"/>
        </w:rPr>
        <w:t xml:space="preserve">Nous nous réjouissons à la perspective de travailler avec l’ensemble des équipes et avec la direction d’ICMP afin d’accélérer sa croissance et développer des programmes et des échanges avec les autres écoles du groupe. L’acquisition d’ICMP démontre également, une fois de plus, la capacité d’AD </w:t>
      </w:r>
      <w:proofErr w:type="spellStart"/>
      <w:r w:rsidRPr="00DA24C0">
        <w:rPr>
          <w:rFonts w:ascii="Arial" w:hAnsi="Arial" w:cs="Arial"/>
          <w:i/>
          <w:iCs/>
          <w:color w:val="000000"/>
          <w:sz w:val="21"/>
          <w:szCs w:val="21"/>
        </w:rPr>
        <w:t>Education</w:t>
      </w:r>
      <w:proofErr w:type="spellEnd"/>
      <w:r w:rsidRPr="00DA24C0">
        <w:rPr>
          <w:rFonts w:ascii="Arial" w:hAnsi="Arial" w:cs="Arial"/>
          <w:i/>
          <w:iCs/>
          <w:color w:val="000000"/>
          <w:sz w:val="21"/>
          <w:szCs w:val="21"/>
        </w:rPr>
        <w:t xml:space="preserve"> à attirer au sein du groupe les meilleurs établissements européens spécialisés sur les filières créatives afin de créer un acteur unique en Europe. » </w:t>
      </w:r>
    </w:p>
    <w:p w14:paraId="14A068AA" w14:textId="303DB009"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 Kevin </w:t>
      </w:r>
      <w:proofErr w:type="spellStart"/>
      <w:r w:rsidRPr="00DA24C0">
        <w:rPr>
          <w:rFonts w:ascii="Arial" w:hAnsi="Arial" w:cs="Arial"/>
          <w:color w:val="000000"/>
          <w:sz w:val="21"/>
          <w:szCs w:val="21"/>
        </w:rPr>
        <w:t>Guenegan</w:t>
      </w:r>
      <w:proofErr w:type="spellEnd"/>
      <w:r w:rsidRPr="00DA24C0">
        <w:rPr>
          <w:rFonts w:ascii="Arial" w:hAnsi="Arial" w:cs="Arial"/>
          <w:color w:val="000000"/>
          <w:sz w:val="21"/>
          <w:szCs w:val="21"/>
        </w:rPr>
        <w:t xml:space="preserve"> - Président AD </w:t>
      </w:r>
      <w:proofErr w:type="spellStart"/>
      <w:r w:rsidRPr="00DA24C0">
        <w:rPr>
          <w:rFonts w:ascii="Arial" w:hAnsi="Arial" w:cs="Arial"/>
          <w:color w:val="000000"/>
          <w:sz w:val="21"/>
          <w:szCs w:val="21"/>
        </w:rPr>
        <w:t>Education</w:t>
      </w:r>
      <w:proofErr w:type="spellEnd"/>
      <w:r w:rsidRPr="00DA24C0">
        <w:rPr>
          <w:rFonts w:ascii="Arial" w:hAnsi="Arial" w:cs="Arial"/>
          <w:color w:val="000000"/>
          <w:sz w:val="21"/>
          <w:szCs w:val="21"/>
        </w:rPr>
        <w:t> </w:t>
      </w:r>
    </w:p>
    <w:p w14:paraId="68DC01F8" w14:textId="77777777" w:rsidR="00DA24C0" w:rsidRPr="00DA24C0" w:rsidRDefault="00DA24C0" w:rsidP="00DA24C0">
      <w:pPr>
        <w:rPr>
          <w:rFonts w:ascii="Times New Roman" w:hAnsi="Times New Roman" w:cs="Times New Roman"/>
          <w:sz w:val="21"/>
          <w:szCs w:val="21"/>
        </w:rPr>
      </w:pPr>
    </w:p>
    <w:p w14:paraId="5B447A7B" w14:textId="77777777" w:rsidR="00DA24C0" w:rsidRPr="00DA24C0" w:rsidRDefault="00DA24C0" w:rsidP="00DA24C0">
      <w:pPr>
        <w:rPr>
          <w:rFonts w:ascii="Times New Roman" w:hAnsi="Times New Roman" w:cs="Times New Roman"/>
          <w:sz w:val="21"/>
          <w:szCs w:val="21"/>
        </w:rPr>
      </w:pPr>
      <w:r w:rsidRPr="00DA24C0">
        <w:rPr>
          <w:rFonts w:ascii="Arial" w:hAnsi="Arial" w:cs="Arial"/>
          <w:i/>
          <w:iCs/>
          <w:color w:val="000000"/>
          <w:sz w:val="21"/>
          <w:szCs w:val="21"/>
        </w:rPr>
        <w:t xml:space="preserve">« Nous sommes ravis de rejoindre AD </w:t>
      </w:r>
      <w:proofErr w:type="spellStart"/>
      <w:r w:rsidRPr="00DA24C0">
        <w:rPr>
          <w:rFonts w:ascii="Arial" w:hAnsi="Arial" w:cs="Arial"/>
          <w:i/>
          <w:iCs/>
          <w:color w:val="000000"/>
          <w:sz w:val="21"/>
          <w:szCs w:val="21"/>
        </w:rPr>
        <w:t>Education</w:t>
      </w:r>
      <w:proofErr w:type="spellEnd"/>
      <w:r w:rsidRPr="00DA24C0">
        <w:rPr>
          <w:rFonts w:ascii="Arial" w:hAnsi="Arial" w:cs="Arial"/>
          <w:i/>
          <w:iCs/>
          <w:color w:val="000000"/>
          <w:sz w:val="21"/>
          <w:szCs w:val="21"/>
        </w:rPr>
        <w:t xml:space="preserve"> et d’unir nos forces à celles d’un remarquable réseau d'écoles reconnues à travers l'Europe. La professionnalisation et l’employabilité qui sont au cœur du projet d’AD </w:t>
      </w:r>
      <w:proofErr w:type="spellStart"/>
      <w:r w:rsidRPr="00DA24C0">
        <w:rPr>
          <w:rFonts w:ascii="Arial" w:hAnsi="Arial" w:cs="Arial"/>
          <w:i/>
          <w:iCs/>
          <w:color w:val="000000"/>
          <w:sz w:val="21"/>
          <w:szCs w:val="21"/>
        </w:rPr>
        <w:t>Education</w:t>
      </w:r>
      <w:proofErr w:type="spellEnd"/>
      <w:r w:rsidRPr="00DA24C0">
        <w:rPr>
          <w:rFonts w:ascii="Arial" w:hAnsi="Arial" w:cs="Arial"/>
          <w:i/>
          <w:iCs/>
          <w:color w:val="000000"/>
          <w:sz w:val="21"/>
          <w:szCs w:val="21"/>
        </w:rPr>
        <w:t xml:space="preserve"> sont des éléments extrêmement importants pour ICMP qui cherche à donner toutes leurs chances à ses diplômés et permettre à ses étudiants de vivre une expérience unique et enrichissante. </w:t>
      </w:r>
    </w:p>
    <w:p w14:paraId="6D1BB665" w14:textId="77777777" w:rsidR="00DA24C0" w:rsidRPr="00DA24C0" w:rsidRDefault="00DA24C0" w:rsidP="00DA24C0">
      <w:pPr>
        <w:rPr>
          <w:rFonts w:ascii="Times New Roman" w:hAnsi="Times New Roman" w:cs="Times New Roman"/>
          <w:sz w:val="21"/>
          <w:szCs w:val="21"/>
        </w:rPr>
      </w:pPr>
      <w:r w:rsidRPr="00DA24C0">
        <w:rPr>
          <w:rFonts w:ascii="Arial" w:hAnsi="Arial" w:cs="Arial"/>
          <w:i/>
          <w:iCs/>
          <w:color w:val="000000"/>
          <w:sz w:val="21"/>
          <w:szCs w:val="21"/>
        </w:rPr>
        <w:t xml:space="preserve">Collaborer avec le groupe AD </w:t>
      </w:r>
      <w:proofErr w:type="spellStart"/>
      <w:r w:rsidRPr="00DA24C0">
        <w:rPr>
          <w:rFonts w:ascii="Arial" w:hAnsi="Arial" w:cs="Arial"/>
          <w:i/>
          <w:iCs/>
          <w:color w:val="000000"/>
          <w:sz w:val="21"/>
          <w:szCs w:val="21"/>
        </w:rPr>
        <w:t>Education</w:t>
      </w:r>
      <w:proofErr w:type="spellEnd"/>
      <w:r w:rsidRPr="00DA24C0">
        <w:rPr>
          <w:rFonts w:ascii="Arial" w:hAnsi="Arial" w:cs="Arial"/>
          <w:i/>
          <w:iCs/>
          <w:color w:val="000000"/>
          <w:sz w:val="21"/>
          <w:szCs w:val="21"/>
        </w:rPr>
        <w:t xml:space="preserve"> apportera sans nul doute de nouvelles possibilités à nos étudiants et à nos collaborateurs, et nous sommes impatients de commencer à relever à leurs côtés de nouveaux défis et créer des opportunités supplémentaires ici au Royaume-Uni et dans le reste de l’Europe »</w:t>
      </w:r>
    </w:p>
    <w:p w14:paraId="5B31283E"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 Paul </w:t>
      </w:r>
      <w:proofErr w:type="spellStart"/>
      <w:r w:rsidRPr="00DA24C0">
        <w:rPr>
          <w:rFonts w:ascii="Arial" w:hAnsi="Arial" w:cs="Arial"/>
          <w:color w:val="000000"/>
          <w:sz w:val="21"/>
          <w:szCs w:val="21"/>
        </w:rPr>
        <w:t>Kirkham</w:t>
      </w:r>
      <w:proofErr w:type="spellEnd"/>
      <w:r w:rsidRPr="00DA24C0">
        <w:rPr>
          <w:rFonts w:ascii="Arial" w:hAnsi="Arial" w:cs="Arial"/>
          <w:color w:val="000000"/>
          <w:sz w:val="21"/>
          <w:szCs w:val="21"/>
        </w:rPr>
        <w:t>, CEO de ICMP</w:t>
      </w:r>
      <w:r w:rsidRPr="00DA24C0">
        <w:rPr>
          <w:rFonts w:ascii="Times New Roman" w:hAnsi="Times New Roman" w:cs="Times New Roman"/>
          <w:color w:val="000000"/>
          <w:sz w:val="21"/>
          <w:szCs w:val="21"/>
        </w:rPr>
        <w:t> </w:t>
      </w:r>
    </w:p>
    <w:p w14:paraId="07E1AD91" w14:textId="77777777" w:rsidR="00DA24C0" w:rsidRPr="00DA24C0" w:rsidRDefault="00DA24C0" w:rsidP="00DA24C0">
      <w:pPr>
        <w:spacing w:after="240"/>
        <w:rPr>
          <w:rFonts w:ascii="Times New Roman" w:hAnsi="Times New Roman" w:cs="Times New Roman"/>
          <w:sz w:val="21"/>
          <w:szCs w:val="21"/>
        </w:rPr>
      </w:pPr>
    </w:p>
    <w:p w14:paraId="77CC3B62" w14:textId="77777777" w:rsidR="00DA24C0" w:rsidRPr="00DA24C0" w:rsidRDefault="00DA24C0" w:rsidP="00DA24C0">
      <w:pPr>
        <w:rPr>
          <w:rFonts w:ascii="Times New Roman" w:hAnsi="Times New Roman" w:cs="Times New Roman"/>
          <w:color w:val="51AF8D"/>
          <w:sz w:val="21"/>
          <w:szCs w:val="21"/>
        </w:rPr>
      </w:pPr>
      <w:r w:rsidRPr="00DA24C0">
        <w:rPr>
          <w:rFonts w:ascii="Arial" w:hAnsi="Arial" w:cs="Arial"/>
          <w:b/>
          <w:bCs/>
          <w:color w:val="51AF8D"/>
          <w:sz w:val="21"/>
          <w:szCs w:val="21"/>
        </w:rPr>
        <w:t xml:space="preserve">A propos d’AD </w:t>
      </w:r>
      <w:proofErr w:type="spellStart"/>
      <w:r w:rsidRPr="00DA24C0">
        <w:rPr>
          <w:rFonts w:ascii="Arial" w:hAnsi="Arial" w:cs="Arial"/>
          <w:b/>
          <w:bCs/>
          <w:color w:val="51AF8D"/>
          <w:sz w:val="21"/>
          <w:szCs w:val="21"/>
        </w:rPr>
        <w:t>Education</w:t>
      </w:r>
      <w:proofErr w:type="spellEnd"/>
      <w:r w:rsidRPr="00DA24C0">
        <w:rPr>
          <w:rFonts w:ascii="Arial" w:hAnsi="Arial" w:cs="Arial"/>
          <w:b/>
          <w:bCs/>
          <w:color w:val="51AF8D"/>
          <w:sz w:val="21"/>
          <w:szCs w:val="21"/>
        </w:rPr>
        <w:t> </w:t>
      </w:r>
    </w:p>
    <w:p w14:paraId="710F2924" w14:textId="2F291EAD"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Créé en 2009, AD </w:t>
      </w:r>
      <w:proofErr w:type="spellStart"/>
      <w:r w:rsidRPr="00DA24C0">
        <w:rPr>
          <w:rFonts w:ascii="Arial" w:hAnsi="Arial" w:cs="Arial"/>
          <w:color w:val="000000"/>
          <w:sz w:val="21"/>
          <w:szCs w:val="21"/>
        </w:rPr>
        <w:t>Education</w:t>
      </w:r>
      <w:proofErr w:type="spellEnd"/>
      <w:r w:rsidRPr="00DA24C0">
        <w:rPr>
          <w:rFonts w:ascii="Arial" w:hAnsi="Arial" w:cs="Arial"/>
          <w:color w:val="000000"/>
          <w:sz w:val="21"/>
          <w:szCs w:val="21"/>
        </w:rPr>
        <w:t xml:space="preserve"> est un leader européen de l'enseignement supérieur spécialisé dans les domaines créatifs, regroupant 2</w:t>
      </w:r>
      <w:r w:rsidR="00CB163B">
        <w:rPr>
          <w:rFonts w:ascii="Arial" w:hAnsi="Arial" w:cs="Arial"/>
          <w:color w:val="000000"/>
          <w:sz w:val="21"/>
          <w:szCs w:val="21"/>
        </w:rPr>
        <w:t>1</w:t>
      </w:r>
      <w:r w:rsidRPr="00DA24C0">
        <w:rPr>
          <w:rFonts w:ascii="Arial" w:hAnsi="Arial" w:cs="Arial"/>
          <w:color w:val="000000"/>
          <w:sz w:val="21"/>
          <w:szCs w:val="21"/>
        </w:rPr>
        <w:t xml:space="preserve"> établissements situés dans </w:t>
      </w:r>
      <w:r w:rsidR="00CB163B">
        <w:rPr>
          <w:rFonts w:ascii="Arial" w:hAnsi="Arial" w:cs="Arial"/>
          <w:color w:val="000000"/>
          <w:sz w:val="21"/>
          <w:szCs w:val="21"/>
        </w:rPr>
        <w:t>9</w:t>
      </w:r>
      <w:r w:rsidRPr="00DA24C0">
        <w:rPr>
          <w:rFonts w:ascii="Arial" w:hAnsi="Arial" w:cs="Arial"/>
          <w:color w:val="000000"/>
          <w:sz w:val="21"/>
          <w:szCs w:val="21"/>
        </w:rPr>
        <w:t xml:space="preserve"> pays européens et 70 campus, et formant plus de 35 000 étudiants aux métiers du design, des arts graphiques, de </w:t>
      </w:r>
      <w:r w:rsidRPr="00DA24C0">
        <w:rPr>
          <w:rFonts w:ascii="Arial" w:hAnsi="Arial" w:cs="Arial"/>
          <w:color w:val="000000"/>
          <w:sz w:val="21"/>
          <w:szCs w:val="21"/>
        </w:rPr>
        <w:lastRenderedPageBreak/>
        <w:t>l'animation, des jeux vidéo, de la communication, du numérique, de l'audiovisuel, de la musique, de la culture et du luxe.</w:t>
      </w:r>
    </w:p>
    <w:p w14:paraId="6DAA44BC"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AD </w:t>
      </w:r>
      <w:proofErr w:type="spellStart"/>
      <w:r w:rsidRPr="00DA24C0">
        <w:rPr>
          <w:rFonts w:ascii="Arial" w:hAnsi="Arial" w:cs="Arial"/>
          <w:color w:val="000000"/>
          <w:sz w:val="21"/>
          <w:szCs w:val="21"/>
        </w:rPr>
        <w:t>Education</w:t>
      </w:r>
      <w:proofErr w:type="spellEnd"/>
      <w:r w:rsidRPr="00DA24C0">
        <w:rPr>
          <w:rFonts w:ascii="Arial" w:hAnsi="Arial" w:cs="Arial"/>
          <w:color w:val="000000"/>
          <w:sz w:val="21"/>
          <w:szCs w:val="21"/>
        </w:rPr>
        <w:t xml:space="preserve"> opère notamment sous les marques très réputées École de Condé, ECV, ESP, ESD, EAC, Institut National de Gemmologie, École Supérieure du Parfum, </w:t>
      </w:r>
      <w:proofErr w:type="spellStart"/>
      <w:r w:rsidRPr="00DA24C0">
        <w:rPr>
          <w:rFonts w:ascii="Arial" w:hAnsi="Arial" w:cs="Arial"/>
          <w:color w:val="000000"/>
          <w:sz w:val="21"/>
          <w:szCs w:val="21"/>
        </w:rPr>
        <w:t>Asfored-Edinovo</w:t>
      </w:r>
      <w:proofErr w:type="spellEnd"/>
      <w:r w:rsidRPr="00DA24C0">
        <w:rPr>
          <w:rFonts w:ascii="Arial" w:hAnsi="Arial" w:cs="Arial"/>
          <w:color w:val="000000"/>
          <w:sz w:val="21"/>
          <w:szCs w:val="21"/>
        </w:rPr>
        <w:t xml:space="preserve">, IAAD, </w:t>
      </w:r>
      <w:proofErr w:type="spellStart"/>
      <w:r w:rsidRPr="00DA24C0">
        <w:rPr>
          <w:rFonts w:ascii="Arial" w:hAnsi="Arial" w:cs="Arial"/>
          <w:color w:val="000000"/>
          <w:sz w:val="21"/>
          <w:szCs w:val="21"/>
        </w:rPr>
        <w:t>Accademia</w:t>
      </w:r>
      <w:proofErr w:type="spellEnd"/>
      <w:r w:rsidRPr="00DA24C0">
        <w:rPr>
          <w:rFonts w:ascii="Arial" w:hAnsi="Arial" w:cs="Arial"/>
          <w:color w:val="000000"/>
          <w:sz w:val="21"/>
          <w:szCs w:val="21"/>
        </w:rPr>
        <w:t xml:space="preserve"> </w:t>
      </w:r>
      <w:proofErr w:type="spellStart"/>
      <w:r w:rsidRPr="00DA24C0">
        <w:rPr>
          <w:rFonts w:ascii="Arial" w:hAnsi="Arial" w:cs="Arial"/>
          <w:color w:val="000000"/>
          <w:sz w:val="21"/>
          <w:szCs w:val="21"/>
        </w:rPr>
        <w:t>Italiana</w:t>
      </w:r>
      <w:proofErr w:type="spellEnd"/>
      <w:r w:rsidRPr="00DA24C0">
        <w:rPr>
          <w:rFonts w:ascii="Arial" w:hAnsi="Arial" w:cs="Arial"/>
          <w:color w:val="000000"/>
          <w:sz w:val="21"/>
          <w:szCs w:val="21"/>
        </w:rPr>
        <w:t xml:space="preserve">, CEV, CES, HMKW, </w:t>
      </w:r>
      <w:proofErr w:type="spellStart"/>
      <w:r w:rsidRPr="00DA24C0">
        <w:rPr>
          <w:rFonts w:ascii="Arial" w:hAnsi="Arial" w:cs="Arial"/>
          <w:color w:val="000000"/>
          <w:sz w:val="21"/>
          <w:szCs w:val="21"/>
        </w:rPr>
        <w:t>Barreira</w:t>
      </w:r>
      <w:proofErr w:type="spellEnd"/>
      <w:r w:rsidRPr="00DA24C0">
        <w:rPr>
          <w:rFonts w:ascii="Arial" w:hAnsi="Arial" w:cs="Arial"/>
          <w:color w:val="000000"/>
          <w:sz w:val="21"/>
          <w:szCs w:val="21"/>
        </w:rPr>
        <w:t xml:space="preserve"> Arte + </w:t>
      </w:r>
      <w:proofErr w:type="spellStart"/>
      <w:r w:rsidRPr="00DA24C0">
        <w:rPr>
          <w:rFonts w:ascii="Arial" w:hAnsi="Arial" w:cs="Arial"/>
          <w:color w:val="000000"/>
          <w:sz w:val="21"/>
          <w:szCs w:val="21"/>
        </w:rPr>
        <w:t>Desiño</w:t>
      </w:r>
      <w:proofErr w:type="spellEnd"/>
      <w:r w:rsidRPr="00DA24C0">
        <w:rPr>
          <w:rFonts w:ascii="Arial" w:hAnsi="Arial" w:cs="Arial"/>
          <w:color w:val="000000"/>
          <w:sz w:val="21"/>
          <w:szCs w:val="21"/>
        </w:rPr>
        <w:t xml:space="preserve">, SAE Institute Europe, </w:t>
      </w:r>
      <w:proofErr w:type="spellStart"/>
      <w:r w:rsidRPr="00DA24C0">
        <w:rPr>
          <w:rFonts w:ascii="Arial" w:hAnsi="Arial" w:cs="Arial"/>
          <w:color w:val="000000"/>
          <w:sz w:val="21"/>
          <w:szCs w:val="21"/>
        </w:rPr>
        <w:t>Animum</w:t>
      </w:r>
      <w:proofErr w:type="spellEnd"/>
      <w:r w:rsidRPr="00DA24C0">
        <w:rPr>
          <w:rFonts w:ascii="Arial" w:hAnsi="Arial" w:cs="Arial"/>
          <w:color w:val="000000"/>
          <w:sz w:val="21"/>
          <w:szCs w:val="21"/>
        </w:rPr>
        <w:t xml:space="preserve">, ISCOD, </w:t>
      </w:r>
      <w:proofErr w:type="spellStart"/>
      <w:r w:rsidRPr="00DA24C0">
        <w:rPr>
          <w:rFonts w:ascii="Arial" w:hAnsi="Arial" w:cs="Arial"/>
          <w:color w:val="000000"/>
          <w:sz w:val="21"/>
          <w:szCs w:val="21"/>
        </w:rPr>
        <w:t>Visiplus</w:t>
      </w:r>
      <w:proofErr w:type="spellEnd"/>
      <w:r w:rsidRPr="00DA24C0">
        <w:rPr>
          <w:rFonts w:ascii="Arial" w:hAnsi="Arial" w:cs="Arial"/>
          <w:color w:val="000000"/>
          <w:sz w:val="21"/>
          <w:szCs w:val="21"/>
        </w:rPr>
        <w:t xml:space="preserve"> </w:t>
      </w:r>
      <w:proofErr w:type="spellStart"/>
      <w:r w:rsidRPr="00DA24C0">
        <w:rPr>
          <w:rFonts w:ascii="Arial" w:hAnsi="Arial" w:cs="Arial"/>
          <w:color w:val="000000"/>
          <w:sz w:val="21"/>
          <w:szCs w:val="21"/>
        </w:rPr>
        <w:t>Academy</w:t>
      </w:r>
      <w:proofErr w:type="spellEnd"/>
      <w:r w:rsidRPr="00DA24C0">
        <w:rPr>
          <w:rFonts w:ascii="Arial" w:hAnsi="Arial" w:cs="Arial"/>
          <w:color w:val="000000"/>
          <w:sz w:val="21"/>
          <w:szCs w:val="21"/>
        </w:rPr>
        <w:t xml:space="preserve"> et ICMP - The Institute of </w:t>
      </w:r>
      <w:proofErr w:type="spellStart"/>
      <w:r w:rsidRPr="00DA24C0">
        <w:rPr>
          <w:rFonts w:ascii="Arial" w:hAnsi="Arial" w:cs="Arial"/>
          <w:color w:val="000000"/>
          <w:sz w:val="21"/>
          <w:szCs w:val="21"/>
        </w:rPr>
        <w:t>Contemporary</w:t>
      </w:r>
      <w:proofErr w:type="spellEnd"/>
      <w:r w:rsidRPr="00DA24C0">
        <w:rPr>
          <w:rFonts w:ascii="Arial" w:hAnsi="Arial" w:cs="Arial"/>
          <w:color w:val="000000"/>
          <w:sz w:val="21"/>
          <w:szCs w:val="21"/>
        </w:rPr>
        <w:t xml:space="preserve"> Music Performance.</w:t>
      </w:r>
    </w:p>
    <w:p w14:paraId="381BC779"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Plus d'informations : </w:t>
      </w:r>
      <w:r w:rsidRPr="00DA24C0">
        <w:rPr>
          <w:rFonts w:ascii="Arial" w:hAnsi="Arial" w:cs="Arial"/>
          <w:color w:val="51AF8D"/>
          <w:sz w:val="21"/>
          <w:szCs w:val="21"/>
        </w:rPr>
        <w:t>www.ad-education.com</w:t>
      </w:r>
    </w:p>
    <w:p w14:paraId="1CC04B72" w14:textId="77777777" w:rsidR="00DA24C0" w:rsidRPr="00DA24C0" w:rsidRDefault="00DA24C0" w:rsidP="00DA24C0">
      <w:pPr>
        <w:rPr>
          <w:rFonts w:ascii="Times New Roman" w:hAnsi="Times New Roman" w:cs="Times New Roman"/>
          <w:sz w:val="21"/>
          <w:szCs w:val="21"/>
        </w:rPr>
      </w:pPr>
    </w:p>
    <w:p w14:paraId="181B09C4" w14:textId="77777777" w:rsidR="00DA24C0" w:rsidRPr="00DA24C0" w:rsidRDefault="00DA24C0" w:rsidP="00DA24C0">
      <w:pPr>
        <w:rPr>
          <w:rFonts w:ascii="Times New Roman" w:hAnsi="Times New Roman" w:cs="Times New Roman"/>
          <w:sz w:val="21"/>
          <w:szCs w:val="21"/>
          <w:lang w:val="en-US"/>
        </w:rPr>
      </w:pPr>
      <w:r w:rsidRPr="00DA24C0">
        <w:rPr>
          <w:rFonts w:ascii="Arial" w:hAnsi="Arial" w:cs="Arial"/>
          <w:b/>
          <w:bCs/>
          <w:color w:val="000000"/>
          <w:sz w:val="21"/>
          <w:szCs w:val="21"/>
          <w:lang w:val="en-US"/>
        </w:rPr>
        <w:t xml:space="preserve">A </w:t>
      </w:r>
      <w:proofErr w:type="spellStart"/>
      <w:r w:rsidRPr="00DA24C0">
        <w:rPr>
          <w:rFonts w:ascii="Arial" w:hAnsi="Arial" w:cs="Arial"/>
          <w:b/>
          <w:bCs/>
          <w:color w:val="000000"/>
          <w:sz w:val="21"/>
          <w:szCs w:val="21"/>
          <w:lang w:val="en-US"/>
        </w:rPr>
        <w:t>propos</w:t>
      </w:r>
      <w:proofErr w:type="spellEnd"/>
      <w:r w:rsidRPr="00DA24C0">
        <w:rPr>
          <w:rFonts w:ascii="Arial" w:hAnsi="Arial" w:cs="Arial"/>
          <w:b/>
          <w:bCs/>
          <w:color w:val="000000"/>
          <w:sz w:val="21"/>
          <w:szCs w:val="21"/>
          <w:lang w:val="en-US"/>
        </w:rPr>
        <w:t xml:space="preserve"> de The Institute of Contemporary Music </w:t>
      </w:r>
      <w:proofErr w:type="spellStart"/>
      <w:r w:rsidRPr="00DA24C0">
        <w:rPr>
          <w:rFonts w:ascii="Arial" w:hAnsi="Arial" w:cs="Arial"/>
          <w:b/>
          <w:bCs/>
          <w:color w:val="000000"/>
          <w:sz w:val="21"/>
          <w:szCs w:val="21"/>
          <w:lang w:val="en-US"/>
        </w:rPr>
        <w:t>Perfomance</w:t>
      </w:r>
      <w:proofErr w:type="spellEnd"/>
      <w:r w:rsidRPr="00DA24C0">
        <w:rPr>
          <w:rFonts w:ascii="Arial" w:hAnsi="Arial" w:cs="Arial"/>
          <w:b/>
          <w:bCs/>
          <w:color w:val="000000"/>
          <w:sz w:val="21"/>
          <w:szCs w:val="21"/>
          <w:lang w:val="en-US"/>
        </w:rPr>
        <w:t xml:space="preserve"> - ICMP </w:t>
      </w:r>
    </w:p>
    <w:p w14:paraId="60526444"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 xml:space="preserve">Créé il y a près de 40 ans, ICMP est un établissement d’enseignement supérieur spécialisé et reconnu dans les métiers de la musique et des arts du spectacle au Royaume-Uni. </w:t>
      </w:r>
      <w:r w:rsidRPr="00DA24C0">
        <w:rPr>
          <w:rFonts w:ascii="Arial" w:hAnsi="Arial" w:cs="Arial"/>
          <w:color w:val="000000"/>
          <w:sz w:val="21"/>
          <w:szCs w:val="21"/>
        </w:rPr>
        <w:br/>
        <w:t xml:space="preserve">ICMP propose à plus de 1 200 étudiants une diversité de cours axés sur l'interprétation et la pratique de la musique contemporaine, la production musicale, l'écriture de chansons, le marketing et le business dans les secteurs créatifs. Avec deux campus à </w:t>
      </w:r>
      <w:proofErr w:type="spellStart"/>
      <w:r w:rsidRPr="00DA24C0">
        <w:rPr>
          <w:rFonts w:ascii="Arial" w:hAnsi="Arial" w:cs="Arial"/>
          <w:color w:val="000000"/>
          <w:sz w:val="21"/>
          <w:szCs w:val="21"/>
        </w:rPr>
        <w:t>Kilburn</w:t>
      </w:r>
      <w:proofErr w:type="spellEnd"/>
      <w:r w:rsidRPr="00DA24C0">
        <w:rPr>
          <w:rFonts w:ascii="Arial" w:hAnsi="Arial" w:cs="Arial"/>
          <w:color w:val="000000"/>
          <w:sz w:val="21"/>
          <w:szCs w:val="21"/>
        </w:rPr>
        <w:t xml:space="preserve"> et </w:t>
      </w:r>
      <w:proofErr w:type="spellStart"/>
      <w:r w:rsidRPr="00DA24C0">
        <w:rPr>
          <w:rFonts w:ascii="Arial" w:hAnsi="Arial" w:cs="Arial"/>
          <w:color w:val="000000"/>
          <w:sz w:val="21"/>
          <w:szCs w:val="21"/>
        </w:rPr>
        <w:t>Queen's</w:t>
      </w:r>
      <w:proofErr w:type="spellEnd"/>
      <w:r w:rsidRPr="00DA24C0">
        <w:rPr>
          <w:rFonts w:ascii="Arial" w:hAnsi="Arial" w:cs="Arial"/>
          <w:color w:val="000000"/>
          <w:sz w:val="21"/>
          <w:szCs w:val="21"/>
        </w:rPr>
        <w:t xml:space="preserve"> Park, les étudiants de ICMP ont accès à un large dispositif d'équipements et d'installations de grande qualité conformes aux normes de l'industrie, à un enseignement dispensé par des enseignants expérimentés de l'industrie, à de nombreux services d’accompagnement et à des connexions étendues avec l’industrie de la musique et de la production musicale. L'ICMP a reçu un “</w:t>
      </w:r>
      <w:proofErr w:type="spellStart"/>
      <w:r w:rsidRPr="00DA24C0">
        <w:rPr>
          <w:rFonts w:ascii="Arial" w:hAnsi="Arial" w:cs="Arial"/>
          <w:color w:val="000000"/>
          <w:sz w:val="21"/>
          <w:szCs w:val="21"/>
        </w:rPr>
        <w:t>Degree</w:t>
      </w:r>
      <w:proofErr w:type="spellEnd"/>
      <w:r w:rsidRPr="00DA24C0">
        <w:rPr>
          <w:rFonts w:ascii="Arial" w:hAnsi="Arial" w:cs="Arial"/>
          <w:color w:val="000000"/>
          <w:sz w:val="21"/>
          <w:szCs w:val="21"/>
        </w:rPr>
        <w:t xml:space="preserve"> </w:t>
      </w:r>
      <w:proofErr w:type="spellStart"/>
      <w:r w:rsidRPr="00DA24C0">
        <w:rPr>
          <w:rFonts w:ascii="Arial" w:hAnsi="Arial" w:cs="Arial"/>
          <w:color w:val="000000"/>
          <w:sz w:val="21"/>
          <w:szCs w:val="21"/>
        </w:rPr>
        <w:t>Awarding</w:t>
      </w:r>
      <w:proofErr w:type="spellEnd"/>
      <w:r w:rsidRPr="00DA24C0">
        <w:rPr>
          <w:rFonts w:ascii="Arial" w:hAnsi="Arial" w:cs="Arial"/>
          <w:color w:val="000000"/>
          <w:sz w:val="21"/>
          <w:szCs w:val="21"/>
        </w:rPr>
        <w:t xml:space="preserve"> Power” (DAP) en 2021 par l’Office for </w:t>
      </w:r>
      <w:proofErr w:type="spellStart"/>
      <w:r w:rsidRPr="00DA24C0">
        <w:rPr>
          <w:rFonts w:ascii="Arial" w:hAnsi="Arial" w:cs="Arial"/>
          <w:color w:val="000000"/>
          <w:sz w:val="21"/>
          <w:szCs w:val="21"/>
        </w:rPr>
        <w:t>Students</w:t>
      </w:r>
      <w:proofErr w:type="spellEnd"/>
      <w:r w:rsidRPr="00DA24C0">
        <w:rPr>
          <w:rFonts w:ascii="Arial" w:hAnsi="Arial" w:cs="Arial"/>
          <w:color w:val="000000"/>
          <w:sz w:val="21"/>
          <w:szCs w:val="21"/>
        </w:rPr>
        <w:t xml:space="preserve"> britannique.   </w:t>
      </w:r>
    </w:p>
    <w:p w14:paraId="53DD6A28" w14:textId="77777777" w:rsidR="00DA24C0" w:rsidRPr="00DA24C0" w:rsidRDefault="00DA24C0" w:rsidP="00DA24C0">
      <w:pPr>
        <w:rPr>
          <w:rFonts w:ascii="Times New Roman" w:hAnsi="Times New Roman" w:cs="Times New Roman"/>
          <w:sz w:val="21"/>
          <w:szCs w:val="21"/>
        </w:rPr>
      </w:pPr>
      <w:r w:rsidRPr="00DA24C0">
        <w:rPr>
          <w:rFonts w:ascii="Arial" w:hAnsi="Arial" w:cs="Arial"/>
          <w:color w:val="000000"/>
          <w:sz w:val="21"/>
          <w:szCs w:val="21"/>
        </w:rPr>
        <w:t>Pour plus d'informations : https://www.icmp.ac.uk/</w:t>
      </w:r>
    </w:p>
    <w:p w14:paraId="703E581F" w14:textId="77777777" w:rsidR="00DA24C0" w:rsidRPr="00DA24C0" w:rsidRDefault="00DA24C0" w:rsidP="00DA24C0">
      <w:pPr>
        <w:spacing w:after="240"/>
        <w:rPr>
          <w:rFonts w:ascii="Times New Roman" w:hAnsi="Times New Roman" w:cs="Times New Roman"/>
          <w:sz w:val="21"/>
          <w:szCs w:val="21"/>
        </w:rPr>
      </w:pPr>
    </w:p>
    <w:p w14:paraId="22C78411" w14:textId="77777777" w:rsidR="00DA24C0" w:rsidRPr="00DA24C0" w:rsidRDefault="00DA24C0" w:rsidP="00DA24C0">
      <w:pPr>
        <w:rPr>
          <w:rFonts w:ascii="Times New Roman" w:hAnsi="Times New Roman" w:cs="Times New Roman"/>
          <w:sz w:val="21"/>
          <w:szCs w:val="21"/>
        </w:rPr>
      </w:pPr>
    </w:p>
    <w:p w14:paraId="03931674" w14:textId="5E9152B1" w:rsidR="00307F37" w:rsidRPr="00DA24C0" w:rsidRDefault="00307F37" w:rsidP="00307F37">
      <w:pPr>
        <w:rPr>
          <w:rFonts w:asciiTheme="minorHAnsi" w:hAnsiTheme="minorHAnsi" w:cstheme="minorHAnsi"/>
          <w:color w:val="000000"/>
          <w:sz w:val="21"/>
          <w:szCs w:val="21"/>
        </w:rPr>
      </w:pPr>
      <w:r w:rsidRPr="00DA24C0">
        <w:rPr>
          <w:rFonts w:asciiTheme="minorHAnsi" w:hAnsiTheme="minorHAnsi" w:cstheme="minorHAnsi"/>
          <w:color w:val="000000"/>
          <w:sz w:val="21"/>
          <w:szCs w:val="21"/>
        </w:rPr>
        <w:t xml:space="preserve">.   </w:t>
      </w:r>
    </w:p>
    <w:sectPr w:rsidR="00307F37" w:rsidRPr="00DA2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uturaTOTLig">
    <w:altName w:val="Century Gothic"/>
    <w:panose1 w:val="020B0604020202020204"/>
    <w:charset w:val="00"/>
    <w:family w:val="decorative"/>
    <w:notTrueType/>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0FEE"/>
    <w:multiLevelType w:val="hybridMultilevel"/>
    <w:tmpl w:val="B320441A"/>
    <w:lvl w:ilvl="0" w:tplc="4B02F8C8">
      <w:numFmt w:val="bullet"/>
      <w:lvlText w:val="-"/>
      <w:lvlJc w:val="left"/>
      <w:pPr>
        <w:ind w:left="720" w:hanging="360"/>
      </w:pPr>
      <w:rPr>
        <w:rFonts w:ascii="Calibri" w:eastAsiaTheme="minorHAnsi" w:hAnsi="Calibri" w:cs="Calibri" w:hint="default"/>
        <w:b w:val="0"/>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65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25"/>
    <w:rsid w:val="0000488B"/>
    <w:rsid w:val="0005411F"/>
    <w:rsid w:val="00077ABC"/>
    <w:rsid w:val="0015700C"/>
    <w:rsid w:val="001D5449"/>
    <w:rsid w:val="001E5829"/>
    <w:rsid w:val="00210556"/>
    <w:rsid w:val="0023116B"/>
    <w:rsid w:val="0025140C"/>
    <w:rsid w:val="00255EE2"/>
    <w:rsid w:val="002742A3"/>
    <w:rsid w:val="00307F37"/>
    <w:rsid w:val="003341F2"/>
    <w:rsid w:val="003A300C"/>
    <w:rsid w:val="00415898"/>
    <w:rsid w:val="00457123"/>
    <w:rsid w:val="004C72A2"/>
    <w:rsid w:val="00505E94"/>
    <w:rsid w:val="00527531"/>
    <w:rsid w:val="0053745D"/>
    <w:rsid w:val="0057486F"/>
    <w:rsid w:val="006542FB"/>
    <w:rsid w:val="006D111B"/>
    <w:rsid w:val="00717CB1"/>
    <w:rsid w:val="008544AA"/>
    <w:rsid w:val="0086296D"/>
    <w:rsid w:val="008964F2"/>
    <w:rsid w:val="008A1DF1"/>
    <w:rsid w:val="008E4259"/>
    <w:rsid w:val="009052B6"/>
    <w:rsid w:val="00A16ABE"/>
    <w:rsid w:val="00AE09D7"/>
    <w:rsid w:val="00C57D53"/>
    <w:rsid w:val="00CB163B"/>
    <w:rsid w:val="00CC61F4"/>
    <w:rsid w:val="00CF46BC"/>
    <w:rsid w:val="00DA24C0"/>
    <w:rsid w:val="00DD0688"/>
    <w:rsid w:val="00E87125"/>
    <w:rsid w:val="00F331F9"/>
    <w:rsid w:val="00FB31B0"/>
    <w:rsid w:val="00FC547E"/>
    <w:rsid w:val="00FD4D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181C27"/>
  <w15:chartTrackingRefBased/>
  <w15:docId w15:val="{B2B637B4-9372-2447-88B6-AB9123A5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98"/>
    <w:rPr>
      <w:rFonts w:ascii="Calibri" w:eastAsia="Times New Roman" w:hAnsi="Calibri" w:cs="Calibri"/>
      <w:sz w:val="20"/>
      <w:szCs w:val="20"/>
      <w:lang w:eastAsia="fr-FR"/>
    </w:rPr>
  </w:style>
  <w:style w:type="paragraph" w:styleId="Titre1">
    <w:name w:val="heading 1"/>
    <w:basedOn w:val="Normal"/>
    <w:link w:val="Titre1Car"/>
    <w:uiPriority w:val="9"/>
    <w:qFormat/>
    <w:rsid w:val="00E87125"/>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7125"/>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E87125"/>
  </w:style>
  <w:style w:type="character" w:customStyle="1" w:styleId="QuotePR">
    <w:name w:val="Quote PR"/>
    <w:basedOn w:val="Policepardfaut"/>
    <w:uiPriority w:val="1"/>
    <w:rsid w:val="002742A3"/>
    <w:rPr>
      <w:rFonts w:ascii="FuturaTOTLig" w:hAnsi="FuturaTOTLig"/>
      <w:i/>
      <w:sz w:val="24"/>
    </w:rPr>
  </w:style>
  <w:style w:type="character" w:styleId="Lienhypertexte">
    <w:name w:val="Hyperlink"/>
    <w:basedOn w:val="Policepardfaut"/>
    <w:uiPriority w:val="99"/>
    <w:unhideWhenUsed/>
    <w:rsid w:val="0023116B"/>
    <w:rPr>
      <w:color w:val="0563C1" w:themeColor="hyperlink"/>
      <w:u w:val="single"/>
    </w:rPr>
  </w:style>
  <w:style w:type="character" w:styleId="Textedelespacerserv">
    <w:name w:val="Placeholder Text"/>
    <w:basedOn w:val="Policepardfaut"/>
    <w:uiPriority w:val="99"/>
    <w:semiHidden/>
    <w:rsid w:val="00255EE2"/>
    <w:rPr>
      <w:color w:val="808080"/>
    </w:rPr>
  </w:style>
  <w:style w:type="paragraph" w:styleId="Paragraphedeliste">
    <w:name w:val="List Paragraph"/>
    <w:basedOn w:val="Normal"/>
    <w:uiPriority w:val="34"/>
    <w:qFormat/>
    <w:rsid w:val="0000488B"/>
    <w:pPr>
      <w:ind w:left="720"/>
      <w:contextualSpacing/>
    </w:pPr>
    <w:rPr>
      <w:rFonts w:asciiTheme="minorHAnsi" w:eastAsiaTheme="minorHAnsi" w:hAnsiTheme="minorHAnsi" w:cstheme="minorBidi"/>
      <w:sz w:val="24"/>
      <w:szCs w:val="24"/>
      <w:lang w:eastAsia="en-US"/>
    </w:rPr>
  </w:style>
  <w:style w:type="paragraph" w:customStyle="1" w:styleId="p2">
    <w:name w:val="p2"/>
    <w:basedOn w:val="Normal"/>
    <w:rsid w:val="00457123"/>
    <w:pPr>
      <w:spacing w:before="100" w:beforeAutospacing="1" w:after="100" w:afterAutospacing="1"/>
    </w:pPr>
    <w:rPr>
      <w:rFonts w:ascii="Times New Roman" w:hAnsi="Times New Roman" w:cs="Times New Roman"/>
      <w:sz w:val="24"/>
      <w:szCs w:val="24"/>
    </w:rPr>
  </w:style>
  <w:style w:type="character" w:customStyle="1" w:styleId="s1">
    <w:name w:val="s1"/>
    <w:basedOn w:val="Policepardfaut"/>
    <w:rsid w:val="00457123"/>
  </w:style>
  <w:style w:type="paragraph" w:customStyle="1" w:styleId="p1">
    <w:name w:val="p1"/>
    <w:basedOn w:val="Normal"/>
    <w:rsid w:val="00457123"/>
    <w:pPr>
      <w:spacing w:before="100" w:beforeAutospacing="1" w:after="100" w:afterAutospacing="1"/>
    </w:pPr>
    <w:rPr>
      <w:rFonts w:ascii="Times New Roman" w:hAnsi="Times New Roman" w:cs="Times New Roman"/>
      <w:sz w:val="24"/>
      <w:szCs w:val="24"/>
    </w:rPr>
  </w:style>
  <w:style w:type="character" w:customStyle="1" w:styleId="s3">
    <w:name w:val="s3"/>
    <w:basedOn w:val="Policepardfaut"/>
    <w:rsid w:val="00457123"/>
  </w:style>
  <w:style w:type="character" w:customStyle="1" w:styleId="s2">
    <w:name w:val="s2"/>
    <w:basedOn w:val="Policepardfaut"/>
    <w:rsid w:val="00457123"/>
  </w:style>
  <w:style w:type="paragraph" w:styleId="NormalWeb">
    <w:name w:val="Normal (Web)"/>
    <w:basedOn w:val="Normal"/>
    <w:uiPriority w:val="99"/>
    <w:unhideWhenUsed/>
    <w:rsid w:val="006542F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6985">
      <w:bodyDiv w:val="1"/>
      <w:marLeft w:val="0"/>
      <w:marRight w:val="0"/>
      <w:marTop w:val="0"/>
      <w:marBottom w:val="0"/>
      <w:divBdr>
        <w:top w:val="none" w:sz="0" w:space="0" w:color="auto"/>
        <w:left w:val="none" w:sz="0" w:space="0" w:color="auto"/>
        <w:bottom w:val="none" w:sz="0" w:space="0" w:color="auto"/>
        <w:right w:val="none" w:sz="0" w:space="0" w:color="auto"/>
      </w:divBdr>
    </w:div>
    <w:div w:id="360667397">
      <w:bodyDiv w:val="1"/>
      <w:marLeft w:val="0"/>
      <w:marRight w:val="0"/>
      <w:marTop w:val="0"/>
      <w:marBottom w:val="0"/>
      <w:divBdr>
        <w:top w:val="none" w:sz="0" w:space="0" w:color="auto"/>
        <w:left w:val="none" w:sz="0" w:space="0" w:color="auto"/>
        <w:bottom w:val="none" w:sz="0" w:space="0" w:color="auto"/>
        <w:right w:val="none" w:sz="0" w:space="0" w:color="auto"/>
      </w:divBdr>
      <w:divsChild>
        <w:div w:id="1168791471">
          <w:marLeft w:val="0"/>
          <w:marRight w:val="0"/>
          <w:marTop w:val="0"/>
          <w:marBottom w:val="0"/>
          <w:divBdr>
            <w:top w:val="none" w:sz="0" w:space="0" w:color="auto"/>
            <w:left w:val="none" w:sz="0" w:space="0" w:color="auto"/>
            <w:bottom w:val="none" w:sz="0" w:space="0" w:color="auto"/>
            <w:right w:val="none" w:sz="0" w:space="0" w:color="auto"/>
          </w:divBdr>
        </w:div>
        <w:div w:id="1862620285">
          <w:marLeft w:val="0"/>
          <w:marRight w:val="0"/>
          <w:marTop w:val="0"/>
          <w:marBottom w:val="0"/>
          <w:divBdr>
            <w:top w:val="none" w:sz="0" w:space="0" w:color="auto"/>
            <w:left w:val="none" w:sz="0" w:space="0" w:color="auto"/>
            <w:bottom w:val="none" w:sz="0" w:space="0" w:color="auto"/>
            <w:right w:val="none" w:sz="0" w:space="0" w:color="auto"/>
          </w:divBdr>
        </w:div>
        <w:div w:id="1777946325">
          <w:marLeft w:val="0"/>
          <w:marRight w:val="0"/>
          <w:marTop w:val="0"/>
          <w:marBottom w:val="0"/>
          <w:divBdr>
            <w:top w:val="none" w:sz="0" w:space="0" w:color="auto"/>
            <w:left w:val="none" w:sz="0" w:space="0" w:color="auto"/>
            <w:bottom w:val="none" w:sz="0" w:space="0" w:color="auto"/>
            <w:right w:val="none" w:sz="0" w:space="0" w:color="auto"/>
          </w:divBdr>
        </w:div>
        <w:div w:id="1796102431">
          <w:marLeft w:val="0"/>
          <w:marRight w:val="0"/>
          <w:marTop w:val="0"/>
          <w:marBottom w:val="0"/>
          <w:divBdr>
            <w:top w:val="none" w:sz="0" w:space="0" w:color="auto"/>
            <w:left w:val="none" w:sz="0" w:space="0" w:color="auto"/>
            <w:bottom w:val="none" w:sz="0" w:space="0" w:color="auto"/>
            <w:right w:val="none" w:sz="0" w:space="0" w:color="auto"/>
          </w:divBdr>
        </w:div>
        <w:div w:id="735780962">
          <w:marLeft w:val="0"/>
          <w:marRight w:val="0"/>
          <w:marTop w:val="0"/>
          <w:marBottom w:val="0"/>
          <w:divBdr>
            <w:top w:val="none" w:sz="0" w:space="0" w:color="auto"/>
            <w:left w:val="none" w:sz="0" w:space="0" w:color="auto"/>
            <w:bottom w:val="none" w:sz="0" w:space="0" w:color="auto"/>
            <w:right w:val="none" w:sz="0" w:space="0" w:color="auto"/>
          </w:divBdr>
        </w:div>
        <w:div w:id="1763066943">
          <w:marLeft w:val="0"/>
          <w:marRight w:val="0"/>
          <w:marTop w:val="0"/>
          <w:marBottom w:val="0"/>
          <w:divBdr>
            <w:top w:val="none" w:sz="0" w:space="0" w:color="auto"/>
            <w:left w:val="none" w:sz="0" w:space="0" w:color="auto"/>
            <w:bottom w:val="none" w:sz="0" w:space="0" w:color="auto"/>
            <w:right w:val="none" w:sz="0" w:space="0" w:color="auto"/>
          </w:divBdr>
        </w:div>
        <w:div w:id="1045838720">
          <w:marLeft w:val="0"/>
          <w:marRight w:val="0"/>
          <w:marTop w:val="0"/>
          <w:marBottom w:val="0"/>
          <w:divBdr>
            <w:top w:val="none" w:sz="0" w:space="0" w:color="auto"/>
            <w:left w:val="none" w:sz="0" w:space="0" w:color="auto"/>
            <w:bottom w:val="none" w:sz="0" w:space="0" w:color="auto"/>
            <w:right w:val="none" w:sz="0" w:space="0" w:color="auto"/>
          </w:divBdr>
        </w:div>
        <w:div w:id="1133519656">
          <w:marLeft w:val="0"/>
          <w:marRight w:val="0"/>
          <w:marTop w:val="0"/>
          <w:marBottom w:val="0"/>
          <w:divBdr>
            <w:top w:val="none" w:sz="0" w:space="0" w:color="auto"/>
            <w:left w:val="none" w:sz="0" w:space="0" w:color="auto"/>
            <w:bottom w:val="none" w:sz="0" w:space="0" w:color="auto"/>
            <w:right w:val="none" w:sz="0" w:space="0" w:color="auto"/>
          </w:divBdr>
        </w:div>
        <w:div w:id="1343317309">
          <w:marLeft w:val="0"/>
          <w:marRight w:val="0"/>
          <w:marTop w:val="0"/>
          <w:marBottom w:val="0"/>
          <w:divBdr>
            <w:top w:val="none" w:sz="0" w:space="0" w:color="auto"/>
            <w:left w:val="none" w:sz="0" w:space="0" w:color="auto"/>
            <w:bottom w:val="none" w:sz="0" w:space="0" w:color="auto"/>
            <w:right w:val="none" w:sz="0" w:space="0" w:color="auto"/>
          </w:divBdr>
        </w:div>
        <w:div w:id="2123331825">
          <w:marLeft w:val="0"/>
          <w:marRight w:val="0"/>
          <w:marTop w:val="0"/>
          <w:marBottom w:val="0"/>
          <w:divBdr>
            <w:top w:val="none" w:sz="0" w:space="0" w:color="auto"/>
            <w:left w:val="none" w:sz="0" w:space="0" w:color="auto"/>
            <w:bottom w:val="none" w:sz="0" w:space="0" w:color="auto"/>
            <w:right w:val="none" w:sz="0" w:space="0" w:color="auto"/>
          </w:divBdr>
        </w:div>
        <w:div w:id="1928226413">
          <w:marLeft w:val="0"/>
          <w:marRight w:val="0"/>
          <w:marTop w:val="0"/>
          <w:marBottom w:val="0"/>
          <w:divBdr>
            <w:top w:val="none" w:sz="0" w:space="0" w:color="auto"/>
            <w:left w:val="none" w:sz="0" w:space="0" w:color="auto"/>
            <w:bottom w:val="none" w:sz="0" w:space="0" w:color="auto"/>
            <w:right w:val="none" w:sz="0" w:space="0" w:color="auto"/>
          </w:divBdr>
        </w:div>
      </w:divsChild>
    </w:div>
    <w:div w:id="742223467">
      <w:bodyDiv w:val="1"/>
      <w:marLeft w:val="0"/>
      <w:marRight w:val="0"/>
      <w:marTop w:val="0"/>
      <w:marBottom w:val="0"/>
      <w:divBdr>
        <w:top w:val="none" w:sz="0" w:space="0" w:color="auto"/>
        <w:left w:val="none" w:sz="0" w:space="0" w:color="auto"/>
        <w:bottom w:val="none" w:sz="0" w:space="0" w:color="auto"/>
        <w:right w:val="none" w:sz="0" w:space="0" w:color="auto"/>
      </w:divBdr>
    </w:div>
    <w:div w:id="909274331">
      <w:bodyDiv w:val="1"/>
      <w:marLeft w:val="0"/>
      <w:marRight w:val="0"/>
      <w:marTop w:val="0"/>
      <w:marBottom w:val="0"/>
      <w:divBdr>
        <w:top w:val="none" w:sz="0" w:space="0" w:color="auto"/>
        <w:left w:val="none" w:sz="0" w:space="0" w:color="auto"/>
        <w:bottom w:val="none" w:sz="0" w:space="0" w:color="auto"/>
        <w:right w:val="none" w:sz="0" w:space="0" w:color="auto"/>
      </w:divBdr>
    </w:div>
    <w:div w:id="1022126296">
      <w:bodyDiv w:val="1"/>
      <w:marLeft w:val="0"/>
      <w:marRight w:val="0"/>
      <w:marTop w:val="0"/>
      <w:marBottom w:val="0"/>
      <w:divBdr>
        <w:top w:val="none" w:sz="0" w:space="0" w:color="auto"/>
        <w:left w:val="none" w:sz="0" w:space="0" w:color="auto"/>
        <w:bottom w:val="none" w:sz="0" w:space="0" w:color="auto"/>
        <w:right w:val="none" w:sz="0" w:space="0" w:color="auto"/>
      </w:divBdr>
    </w:div>
    <w:div w:id="1486702181">
      <w:bodyDiv w:val="1"/>
      <w:marLeft w:val="0"/>
      <w:marRight w:val="0"/>
      <w:marTop w:val="0"/>
      <w:marBottom w:val="0"/>
      <w:divBdr>
        <w:top w:val="none" w:sz="0" w:space="0" w:color="auto"/>
        <w:left w:val="none" w:sz="0" w:space="0" w:color="auto"/>
        <w:bottom w:val="none" w:sz="0" w:space="0" w:color="auto"/>
        <w:right w:val="none" w:sz="0" w:space="0" w:color="auto"/>
      </w:divBdr>
    </w:div>
    <w:div w:id="1601596857">
      <w:bodyDiv w:val="1"/>
      <w:marLeft w:val="0"/>
      <w:marRight w:val="0"/>
      <w:marTop w:val="0"/>
      <w:marBottom w:val="0"/>
      <w:divBdr>
        <w:top w:val="none" w:sz="0" w:space="0" w:color="auto"/>
        <w:left w:val="none" w:sz="0" w:space="0" w:color="auto"/>
        <w:bottom w:val="none" w:sz="0" w:space="0" w:color="auto"/>
        <w:right w:val="none" w:sz="0" w:space="0" w:color="auto"/>
      </w:divBdr>
      <w:divsChild>
        <w:div w:id="604535210">
          <w:marLeft w:val="0"/>
          <w:marRight w:val="0"/>
          <w:marTop w:val="0"/>
          <w:marBottom w:val="0"/>
          <w:divBdr>
            <w:top w:val="none" w:sz="0" w:space="0" w:color="auto"/>
            <w:left w:val="none" w:sz="0" w:space="0" w:color="auto"/>
            <w:bottom w:val="none" w:sz="0" w:space="0" w:color="auto"/>
            <w:right w:val="none" w:sz="0" w:space="0" w:color="auto"/>
          </w:divBdr>
        </w:div>
        <w:div w:id="2675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811</Words>
  <Characters>4292</Characters>
  <Application>Microsoft Office Word</Application>
  <DocSecurity>0</DocSecurity>
  <Lines>252</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BAHHAR-ALVES</dc:creator>
  <cp:keywords/>
  <dc:description/>
  <cp:lastModifiedBy>Nadia BAHHAR-ALVES</cp:lastModifiedBy>
  <cp:revision>4</cp:revision>
  <cp:lastPrinted>2023-05-11T18:01:00Z</cp:lastPrinted>
  <dcterms:created xsi:type="dcterms:W3CDTF">2023-05-15T15:14:00Z</dcterms:created>
  <dcterms:modified xsi:type="dcterms:W3CDTF">2023-05-26T14:46:00Z</dcterms:modified>
</cp:coreProperties>
</file>